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61" w:rsidRPr="00773465" w:rsidRDefault="00773465" w:rsidP="00235437">
      <w:pPr>
        <w:jc w:val="center"/>
        <w:rPr>
          <w:b/>
          <w:sz w:val="28"/>
          <w:szCs w:val="28"/>
        </w:rPr>
      </w:pPr>
      <w:r w:rsidRPr="00773465">
        <w:rPr>
          <w:b/>
          <w:sz w:val="28"/>
          <w:szCs w:val="28"/>
        </w:rPr>
        <w:t>Выставки на 2022 год</w:t>
      </w:r>
      <w:r w:rsidR="000813B3" w:rsidRPr="00773465">
        <w:rPr>
          <w:b/>
          <w:sz w:val="28"/>
          <w:szCs w:val="28"/>
        </w:rPr>
        <w:t xml:space="preserve"> </w:t>
      </w:r>
    </w:p>
    <w:p w:rsidR="00B00461" w:rsidRDefault="00B00461" w:rsidP="00235437">
      <w:pPr>
        <w:jc w:val="center"/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2"/>
        <w:gridCol w:w="4544"/>
        <w:gridCol w:w="141"/>
        <w:gridCol w:w="2268"/>
        <w:gridCol w:w="2570"/>
        <w:gridCol w:w="11"/>
        <w:gridCol w:w="41"/>
        <w:gridCol w:w="2198"/>
        <w:gridCol w:w="567"/>
        <w:gridCol w:w="1846"/>
      </w:tblGrid>
      <w:tr w:rsidR="00B00461" w:rsidTr="00B00461">
        <w:trPr>
          <w:trHeight w:val="54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rPr>
                <w:lang w:eastAsia="en-US"/>
              </w:rPr>
            </w:pPr>
          </w:p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Наименование 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Срок исполнения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Исполнитель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Должностное лицо, осуществляющее контроль за исполнением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Форма отчета</w:t>
            </w:r>
          </w:p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об исполнении</w:t>
            </w: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B00461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0C6844" w:rsidRDefault="00403130" w:rsidP="000A6BB4">
            <w:pPr>
              <w:spacing w:line="276" w:lineRule="auto"/>
              <w:rPr>
                <w:b/>
                <w:lang w:eastAsia="en-US"/>
              </w:rPr>
            </w:pPr>
            <w:r>
              <w:rPr>
                <w:spacing w:val="2"/>
              </w:rPr>
              <w:t>«Мир новогодних украшений»- выставка елочных украшений из фондов музея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0C6844" w:rsidRDefault="00403130" w:rsidP="000A6BB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6" w:rsidRPr="008C3926" w:rsidRDefault="008C3926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8C3926">
              <w:rPr>
                <w:rFonts w:eastAsia="Calibri"/>
                <w:lang w:eastAsia="en-US"/>
              </w:rPr>
              <w:t>И. А. Кедярова</w:t>
            </w:r>
          </w:p>
          <w:p w:rsidR="00B00461" w:rsidRDefault="008C3926" w:rsidP="000A6BB4">
            <w:pPr>
              <w:rPr>
                <w:lang w:eastAsia="en-US"/>
              </w:rPr>
            </w:pPr>
            <w:r w:rsidRPr="008C3926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0A6BB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М. Ю. Лунева директор МБУК</w:t>
            </w:r>
            <w:r w:rsidR="00D64F6E">
              <w:rPr>
                <w:lang w:eastAsia="en-US"/>
              </w:rPr>
              <w:t xml:space="preserve"> «ПИКМ»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8267DA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F430B2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4" w:rsidRDefault="00CF3BC4" w:rsidP="000C6844">
            <w:pPr>
              <w:ind w:right="-534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Выставка живописи и графики семьи </w:t>
            </w:r>
          </w:p>
          <w:p w:rsidR="000C6844" w:rsidRPr="00CF3BC4" w:rsidRDefault="000C6844" w:rsidP="000C6844">
            <w:pPr>
              <w:ind w:right="-534"/>
              <w:rPr>
                <w:spacing w:val="2"/>
                <w:lang w:eastAsia="en-US"/>
              </w:rPr>
            </w:pPr>
            <w:r w:rsidRPr="00CF3BC4">
              <w:rPr>
                <w:spacing w:val="2"/>
                <w:lang w:eastAsia="en-US"/>
              </w:rPr>
              <w:t>Выдрины</w:t>
            </w:r>
            <w:r w:rsidR="00CF3BC4">
              <w:rPr>
                <w:spacing w:val="2"/>
                <w:lang w:eastAsia="en-US"/>
              </w:rPr>
              <w:t>х (г.Смоленск)</w:t>
            </w:r>
          </w:p>
          <w:p w:rsidR="008267DA" w:rsidRDefault="008267DA" w:rsidP="00235437">
            <w:pPr>
              <w:ind w:right="-534"/>
              <w:rPr>
                <w:spacing w:val="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B12DC2" w:rsidP="008267DA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Default="00735F31" w:rsidP="00735F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8267DA" w:rsidRDefault="000A6BB4" w:rsidP="00735F31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92299">
              <w:rPr>
                <w:rFonts w:eastAsia="Calibri"/>
                <w:lang w:eastAsia="en-US"/>
              </w:rPr>
              <w:t>пециалист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267DA" w:rsidRDefault="000A6BB4" w:rsidP="0023543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8267DA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М. Ю. Лунева директор МБУК «ПИКМ»,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Март</w:t>
      </w:r>
      <w:r w:rsidR="00F430B2">
        <w:rPr>
          <w:b/>
          <w:sz w:val="28"/>
          <w:szCs w:val="28"/>
        </w:rPr>
        <w:t xml:space="preserve"> - апрель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B0046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F430B2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12DC2" w:rsidP="00B12DC2">
            <w:pPr>
              <w:rPr>
                <w:spacing w:val="2"/>
                <w:lang w:eastAsia="en-US"/>
              </w:rPr>
            </w:pPr>
            <w:r w:rsidRPr="00B12DC2">
              <w:rPr>
                <w:spacing w:val="2"/>
                <w:lang w:eastAsia="en-US"/>
              </w:rPr>
              <w:t>«И тает лед, и сердце тает» - выставка-ярмарка починковских умельцев, посвященная Межд</w:t>
            </w:r>
            <w:r>
              <w:rPr>
                <w:spacing w:val="2"/>
                <w:lang w:eastAsia="en-US"/>
              </w:rPr>
              <w:t>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12DC2" w:rsidP="00235437">
            <w:pPr>
              <w:rPr>
                <w:lang w:eastAsia="en-US"/>
              </w:rPr>
            </w:pPr>
            <w:r>
              <w:rPr>
                <w:spacing w:val="2"/>
                <w:lang w:eastAsia="en-US"/>
              </w:rPr>
              <w:t xml:space="preserve"> 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1" w:rsidRDefault="00735F31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B00461" w:rsidRDefault="00735F31" w:rsidP="00B12D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Май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A817FB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C21BB9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Выставка </w:t>
            </w:r>
            <w:r w:rsidR="0033546B">
              <w:rPr>
                <w:spacing w:val="2"/>
                <w:lang w:eastAsia="en-US"/>
              </w:rPr>
              <w:t xml:space="preserve">работ </w:t>
            </w:r>
            <w:r>
              <w:rPr>
                <w:spacing w:val="2"/>
                <w:lang w:eastAsia="en-US"/>
              </w:rPr>
              <w:t>декоративно-прикладного творчества МБУ ДО «Детская школа искусств Починковского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FB" w:rsidRDefault="00A817FB" w:rsidP="00A1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A817FB" w:rsidRDefault="00A817FB" w:rsidP="00A1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FB" w:rsidRDefault="00A817FB" w:rsidP="00A1235B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FB" w:rsidRDefault="00A817FB" w:rsidP="00A1235B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F107E5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 w:rsidR="00607826">
        <w:t xml:space="preserve">                      </w:t>
      </w:r>
      <w:r>
        <w:rPr>
          <w:b/>
          <w:sz w:val="28"/>
          <w:szCs w:val="28"/>
        </w:rPr>
        <w:t>Июнь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7A5216" w:rsidTr="007A5216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F430B2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E148DE">
            <w:pPr>
              <w:rPr>
                <w:spacing w:val="2"/>
                <w:lang w:eastAsia="en-US"/>
              </w:rPr>
            </w:pPr>
            <w:r w:rsidRPr="007A5216">
              <w:rPr>
                <w:spacing w:val="2"/>
                <w:lang w:eastAsia="en-US"/>
              </w:rPr>
              <w:t xml:space="preserve">«Шаг за шагом» - выставка Е.В. </w:t>
            </w:r>
            <w:proofErr w:type="spellStart"/>
            <w:r w:rsidRPr="007A5216">
              <w:rPr>
                <w:spacing w:val="2"/>
                <w:lang w:eastAsia="en-US"/>
              </w:rPr>
              <w:t>Куролесовой</w:t>
            </w:r>
            <w:proofErr w:type="spellEnd"/>
            <w:r w:rsidRPr="007A5216">
              <w:rPr>
                <w:spacing w:val="2"/>
                <w:lang w:eastAsia="en-US"/>
              </w:rPr>
              <w:t xml:space="preserve"> (графика, текстиль, куклы)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7A5216" w:rsidRDefault="007A5216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Июль</w:t>
      </w:r>
    </w:p>
    <w:tbl>
      <w:tblPr>
        <w:tblW w:w="2395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  <w:gridCol w:w="2198"/>
        <w:gridCol w:w="2198"/>
        <w:gridCol w:w="2198"/>
        <w:gridCol w:w="2198"/>
      </w:tblGrid>
      <w:tr w:rsidR="001F5F77" w:rsidTr="001F5F77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F430B2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F" w:rsidRPr="00DD7C1F" w:rsidRDefault="00DD7C1F" w:rsidP="00DD7C1F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>«Тканая летопись» - выставка предметов этнографии из фондов музея</w:t>
            </w:r>
          </w:p>
          <w:p w:rsidR="001F5F77" w:rsidRDefault="00DD7C1F" w:rsidP="00DD7C1F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6646F" w:rsidP="00196EC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  <w:tc>
          <w:tcPr>
            <w:tcW w:w="2198" w:type="dxa"/>
          </w:tcPr>
          <w:p w:rsidR="001F5F77" w:rsidRDefault="001F5F77" w:rsidP="00196EC5">
            <w:pPr>
              <w:rPr>
                <w:spacing w:val="2"/>
                <w:lang w:eastAsia="en-US"/>
              </w:rPr>
            </w:pPr>
          </w:p>
        </w:tc>
        <w:tc>
          <w:tcPr>
            <w:tcW w:w="2198" w:type="dxa"/>
          </w:tcPr>
          <w:p w:rsidR="001F5F77" w:rsidRDefault="001F5F77" w:rsidP="00196EC5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Август</w:t>
      </w:r>
      <w:r w:rsidR="00F430B2">
        <w:rPr>
          <w:b/>
          <w:sz w:val="28"/>
          <w:szCs w:val="28"/>
        </w:rPr>
        <w:t>-сентябрь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F430B2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DD7C1F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«Вдогонку  за мечтой» - выставка картин члена Союза художников России Н.Г.Ка</w:t>
            </w:r>
            <w:r w:rsidR="00CD234B">
              <w:rPr>
                <w:spacing w:val="2"/>
                <w:lang w:eastAsia="en-US"/>
              </w:rPr>
              <w:t>р</w:t>
            </w:r>
            <w:r>
              <w:rPr>
                <w:spacing w:val="2"/>
                <w:lang w:eastAsia="en-US"/>
              </w:rPr>
              <w:t>ташова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1" w:rsidRDefault="00FB44C1" w:rsidP="00FB44C1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FB44C1" w:rsidRDefault="00FB44C1" w:rsidP="00FB44C1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Октябрь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B00461" w:rsidTr="000C6844">
        <w:trPr>
          <w:trHeight w:val="8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630726" w:rsidRDefault="00F430B2" w:rsidP="00235437">
            <w:pPr>
              <w:tabs>
                <w:tab w:val="left" w:pos="4521"/>
              </w:tabs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630726" w:rsidRDefault="007A5216" w:rsidP="007A5216">
            <w:pPr>
              <w:rPr>
                <w:color w:val="FF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  <w:r w:rsidR="00484EC2">
              <w:rPr>
                <w:spacing w:val="2"/>
                <w:lang w:eastAsia="en-US"/>
              </w:rPr>
              <w:t xml:space="preserve">«Творения художника хранят души тепло» - </w:t>
            </w:r>
            <w:r>
              <w:rPr>
                <w:spacing w:val="2"/>
                <w:lang w:eastAsia="en-US"/>
              </w:rPr>
              <w:t>выставка художественных работ</w:t>
            </w:r>
            <w:r w:rsidR="0033546B">
              <w:rPr>
                <w:spacing w:val="2"/>
                <w:lang w:eastAsia="en-US"/>
              </w:rPr>
              <w:t xml:space="preserve">, посвященная памяти Т. Н. </w:t>
            </w:r>
            <w:proofErr w:type="spellStart"/>
            <w:r w:rsidR="0033546B">
              <w:rPr>
                <w:spacing w:val="2"/>
                <w:lang w:eastAsia="en-US"/>
              </w:rPr>
              <w:t>Черненковой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7A5216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85" w:rsidRDefault="008C1185" w:rsidP="008C118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И. А. Кедярова</w:t>
            </w:r>
          </w:p>
          <w:p w:rsidR="00B00461" w:rsidRDefault="008C1185" w:rsidP="008C118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Pr="00FF33CF" w:rsidRDefault="00FF33CF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F33CF">
        <w:rPr>
          <w:b/>
          <w:sz w:val="28"/>
          <w:szCs w:val="28"/>
        </w:rPr>
        <w:t>Ноябрь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2B2639" w:rsidTr="00CD234B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F430B2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FF33CF" w:rsidRDefault="002B2639" w:rsidP="00235437">
            <w:pPr>
              <w:rPr>
                <w:spacing w:val="2"/>
              </w:rPr>
            </w:pPr>
            <w:r>
              <w:rPr>
                <w:spacing w:val="2"/>
              </w:rPr>
              <w:t>Выставка декоративно-прикладного и художественного творчества</w:t>
            </w:r>
            <w:r w:rsidR="007A0EF9">
              <w:rPr>
                <w:spacing w:val="2"/>
              </w:rPr>
              <w:t xml:space="preserve"> Ирины </w:t>
            </w:r>
            <w:proofErr w:type="spellStart"/>
            <w:r w:rsidR="007A0EF9">
              <w:rPr>
                <w:spacing w:val="2"/>
              </w:rPr>
              <w:t>Самоновой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FF33CF" w:rsidRDefault="002B263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Pr="00FF33CF" w:rsidRDefault="00FF33CF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F33CF">
        <w:rPr>
          <w:b/>
          <w:sz w:val="28"/>
          <w:szCs w:val="28"/>
        </w:rPr>
        <w:t>Декабрь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4556"/>
        <w:gridCol w:w="2409"/>
        <w:gridCol w:w="2622"/>
        <w:gridCol w:w="2198"/>
        <w:gridCol w:w="2413"/>
      </w:tblGrid>
      <w:tr w:rsidR="00484EC2" w:rsidTr="005C5118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F430B2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Pr="00FF33CF" w:rsidRDefault="007A0EF9" w:rsidP="00CF3E0F">
            <w:pPr>
              <w:rPr>
                <w:spacing w:val="2"/>
              </w:rPr>
            </w:pPr>
            <w:r>
              <w:rPr>
                <w:spacing w:val="2"/>
              </w:rPr>
              <w:t>«Виды хутора Загорья» - выставка картин из фондов музея, посвященная дню памяти поэта-земляка А.Т.Твардовского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Pr="00FF33CF" w:rsidRDefault="00484EC2" w:rsidP="007A0E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A0EF9"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C215AB" w:rsidP="00235437">
      <w:pPr>
        <w:tabs>
          <w:tab w:val="left" w:pos="4521"/>
        </w:tabs>
      </w:pPr>
      <w:r>
        <w:t xml:space="preserve"> </w:t>
      </w:r>
    </w:p>
    <w:sectPr w:rsidR="00B00461" w:rsidSect="000813B3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A96"/>
    <w:multiLevelType w:val="hybridMultilevel"/>
    <w:tmpl w:val="5FA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00461"/>
    <w:rsid w:val="00033AF4"/>
    <w:rsid w:val="000419ED"/>
    <w:rsid w:val="0006161F"/>
    <w:rsid w:val="00066000"/>
    <w:rsid w:val="000813B3"/>
    <w:rsid w:val="000A6BB4"/>
    <w:rsid w:val="000C6844"/>
    <w:rsid w:val="000C6BFA"/>
    <w:rsid w:val="00137D64"/>
    <w:rsid w:val="00173C41"/>
    <w:rsid w:val="00196EC5"/>
    <w:rsid w:val="001E5759"/>
    <w:rsid w:val="001E7540"/>
    <w:rsid w:val="001F5F77"/>
    <w:rsid w:val="002059A8"/>
    <w:rsid w:val="00220653"/>
    <w:rsid w:val="00235437"/>
    <w:rsid w:val="0023602E"/>
    <w:rsid w:val="00241556"/>
    <w:rsid w:val="002435B6"/>
    <w:rsid w:val="0026142D"/>
    <w:rsid w:val="00284A72"/>
    <w:rsid w:val="002B2639"/>
    <w:rsid w:val="0033546B"/>
    <w:rsid w:val="0034587D"/>
    <w:rsid w:val="003462C1"/>
    <w:rsid w:val="00357BE9"/>
    <w:rsid w:val="00374B29"/>
    <w:rsid w:val="00374D7C"/>
    <w:rsid w:val="00383D6D"/>
    <w:rsid w:val="003D5933"/>
    <w:rsid w:val="00403130"/>
    <w:rsid w:val="004560E5"/>
    <w:rsid w:val="00484EC2"/>
    <w:rsid w:val="0050152A"/>
    <w:rsid w:val="00534D77"/>
    <w:rsid w:val="005814E8"/>
    <w:rsid w:val="005B433E"/>
    <w:rsid w:val="005B4E81"/>
    <w:rsid w:val="005C5118"/>
    <w:rsid w:val="005C5330"/>
    <w:rsid w:val="00601A86"/>
    <w:rsid w:val="00601EE1"/>
    <w:rsid w:val="00607826"/>
    <w:rsid w:val="0062381D"/>
    <w:rsid w:val="00630726"/>
    <w:rsid w:val="00695A57"/>
    <w:rsid w:val="00735F31"/>
    <w:rsid w:val="00736CAB"/>
    <w:rsid w:val="00773465"/>
    <w:rsid w:val="007A0EF9"/>
    <w:rsid w:val="007A5216"/>
    <w:rsid w:val="007C63F2"/>
    <w:rsid w:val="007E4B05"/>
    <w:rsid w:val="008267DA"/>
    <w:rsid w:val="008650F1"/>
    <w:rsid w:val="00891E8A"/>
    <w:rsid w:val="008C1185"/>
    <w:rsid w:val="008C3926"/>
    <w:rsid w:val="00906C06"/>
    <w:rsid w:val="0092794D"/>
    <w:rsid w:val="00933138"/>
    <w:rsid w:val="009501FA"/>
    <w:rsid w:val="0095387F"/>
    <w:rsid w:val="009564A5"/>
    <w:rsid w:val="009B24DF"/>
    <w:rsid w:val="009E1597"/>
    <w:rsid w:val="00A1235B"/>
    <w:rsid w:val="00A41611"/>
    <w:rsid w:val="00A46F20"/>
    <w:rsid w:val="00A817FB"/>
    <w:rsid w:val="00A87496"/>
    <w:rsid w:val="00A92299"/>
    <w:rsid w:val="00A929F4"/>
    <w:rsid w:val="00AF7E9D"/>
    <w:rsid w:val="00B00461"/>
    <w:rsid w:val="00B12DC2"/>
    <w:rsid w:val="00B3611E"/>
    <w:rsid w:val="00B54E6F"/>
    <w:rsid w:val="00B57030"/>
    <w:rsid w:val="00B57B3F"/>
    <w:rsid w:val="00B95EF8"/>
    <w:rsid w:val="00B97B3C"/>
    <w:rsid w:val="00C215AB"/>
    <w:rsid w:val="00C21BB9"/>
    <w:rsid w:val="00C97D46"/>
    <w:rsid w:val="00CA5758"/>
    <w:rsid w:val="00CC02F6"/>
    <w:rsid w:val="00CD234B"/>
    <w:rsid w:val="00CD4066"/>
    <w:rsid w:val="00CF3BC4"/>
    <w:rsid w:val="00D00995"/>
    <w:rsid w:val="00D64F6E"/>
    <w:rsid w:val="00D70B21"/>
    <w:rsid w:val="00D96469"/>
    <w:rsid w:val="00DC1A94"/>
    <w:rsid w:val="00DD7C1F"/>
    <w:rsid w:val="00E148DE"/>
    <w:rsid w:val="00E6555F"/>
    <w:rsid w:val="00E6646F"/>
    <w:rsid w:val="00E8588C"/>
    <w:rsid w:val="00EB212F"/>
    <w:rsid w:val="00EB6182"/>
    <w:rsid w:val="00EB74ED"/>
    <w:rsid w:val="00EC030A"/>
    <w:rsid w:val="00EC1292"/>
    <w:rsid w:val="00EC53EF"/>
    <w:rsid w:val="00F107E5"/>
    <w:rsid w:val="00F14C54"/>
    <w:rsid w:val="00F25DB8"/>
    <w:rsid w:val="00F430B2"/>
    <w:rsid w:val="00FB44C1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461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461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dcterms:created xsi:type="dcterms:W3CDTF">2019-12-07T12:49:00Z</dcterms:created>
  <dcterms:modified xsi:type="dcterms:W3CDTF">2022-01-20T18:41:00Z</dcterms:modified>
</cp:coreProperties>
</file>